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F333B" w:rsidRPr="001E08D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5607E2" w:rsidP="004550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5607E2">
              <w:rPr>
                <w:b/>
                <w:sz w:val="24"/>
                <w:szCs w:val="24"/>
                <w:lang w:val="en-US"/>
              </w:rPr>
              <w:t>208</w:t>
            </w:r>
            <w:r w:rsidR="004550F6">
              <w:rPr>
                <w:b/>
                <w:sz w:val="24"/>
                <w:szCs w:val="24"/>
                <w:lang w:val="en-US"/>
              </w:rPr>
              <w:t>A</w:t>
            </w:r>
            <w:r w:rsidR="004550F6">
              <w:rPr>
                <w:b/>
                <w:sz w:val="24"/>
                <w:szCs w:val="24"/>
              </w:rPr>
              <w:t>_00</w:t>
            </w:r>
            <w:r w:rsidRPr="005607E2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DF333B" w:rsidRPr="001E08D7" w:rsidTr="00580EE4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580EE4" w:rsidRDefault="002218F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550F6">
              <w:rPr>
                <w:b/>
                <w:sz w:val="24"/>
                <w:szCs w:val="24"/>
                <w:lang w:val="en-US"/>
              </w:rPr>
              <w:t>2044898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C45B81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E3EBD">
        <w:rPr>
          <w:b/>
          <w:sz w:val="28"/>
          <w:szCs w:val="28"/>
        </w:rPr>
        <w:t xml:space="preserve">трансформаторного масла </w:t>
      </w:r>
      <w:r w:rsidR="002218F7">
        <w:rPr>
          <w:b/>
          <w:sz w:val="28"/>
          <w:szCs w:val="28"/>
        </w:rPr>
        <w:t>Т-1500</w:t>
      </w:r>
      <w:r w:rsidR="009C0389" w:rsidRPr="00044AD9">
        <w:rPr>
          <w:b/>
          <w:sz w:val="28"/>
          <w:szCs w:val="28"/>
        </w:rPr>
        <w:t>.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</w:t>
      </w:r>
      <w:r w:rsidR="00DE3EBD">
        <w:rPr>
          <w:b/>
          <w:sz w:val="28"/>
          <w:szCs w:val="28"/>
          <w:u w:val="single"/>
        </w:rPr>
        <w:t>08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E3EBD">
        <w:rPr>
          <w:sz w:val="24"/>
          <w:szCs w:val="24"/>
        </w:rPr>
        <w:t>трансформаторного масла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DE3EBD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4550F6">
        <w:rPr>
          <w:sz w:val="24"/>
          <w:szCs w:val="24"/>
        </w:rPr>
        <w:t>,</w:t>
      </w:r>
      <w:r w:rsidR="00DE3EBD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1843"/>
        <w:gridCol w:w="1716"/>
      </w:tblGrid>
      <w:tr w:rsidR="00EE0F10" w:rsidTr="00580EE4">
        <w:tc>
          <w:tcPr>
            <w:tcW w:w="7088" w:type="dxa"/>
            <w:vAlign w:val="center"/>
          </w:tcPr>
          <w:p w:rsidR="00EE0F10" w:rsidRPr="00DA6F51" w:rsidRDefault="00EE0F10" w:rsidP="00DE3EBD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Наименование </w:t>
            </w:r>
            <w:r w:rsidR="00DE3EBD">
              <w:rPr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  <w:vAlign w:val="center"/>
          </w:tcPr>
          <w:p w:rsidR="00EE0F10" w:rsidRPr="00DA6F51" w:rsidRDefault="00DE3EBD" w:rsidP="00063C8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 по </w:t>
            </w:r>
            <w:r w:rsidR="00063C87">
              <w:rPr>
                <w:sz w:val="24"/>
                <w:szCs w:val="24"/>
              </w:rPr>
              <w:t>ГОСТ 982-80</w:t>
            </w:r>
          </w:p>
        </w:tc>
        <w:tc>
          <w:tcPr>
            <w:tcW w:w="1716" w:type="dxa"/>
            <w:vAlign w:val="center"/>
          </w:tcPr>
          <w:p w:rsidR="00EE0F10" w:rsidRPr="00DA6F51" w:rsidRDefault="00DE3EBD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испытания</w:t>
            </w:r>
          </w:p>
        </w:tc>
      </w:tr>
      <w:tr w:rsidR="00DE3EBD" w:rsidTr="00827CD2">
        <w:tc>
          <w:tcPr>
            <w:tcW w:w="10647" w:type="dxa"/>
            <w:gridSpan w:val="3"/>
            <w:vAlign w:val="center"/>
          </w:tcPr>
          <w:p w:rsidR="00DE3EBD" w:rsidRPr="006C186D" w:rsidRDefault="00DE3EBD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Кинематическая вязкость,</w:t>
            </w:r>
            <w:r w:rsidR="004550F6">
              <w:rPr>
                <w:sz w:val="24"/>
                <w:szCs w:val="24"/>
              </w:rPr>
              <w:t xml:space="preserve"> </w:t>
            </w:r>
            <w:r w:rsidRPr="006C186D">
              <w:rPr>
                <w:sz w:val="24"/>
                <w:szCs w:val="24"/>
              </w:rPr>
              <w:t>мм</w:t>
            </w:r>
            <w:r w:rsidR="000C0C5A" w:rsidRPr="006C186D">
              <w:rPr>
                <w:sz w:val="24"/>
                <w:szCs w:val="24"/>
                <w:vertAlign w:val="superscript"/>
              </w:rPr>
              <w:t>2</w:t>
            </w:r>
            <w:r w:rsidRPr="006C186D">
              <w:rPr>
                <w:sz w:val="24"/>
                <w:szCs w:val="24"/>
              </w:rPr>
              <w:t>/c при температуре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6C186D" w:rsidRDefault="00F83B0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DF2528" w:rsidRPr="006C186D">
              <w:rPr>
                <w:sz w:val="24"/>
                <w:szCs w:val="24"/>
              </w:rPr>
              <w:t>50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16" w:type="dxa"/>
            <w:vMerge w:val="restart"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33</w:t>
            </w:r>
          </w:p>
        </w:tc>
      </w:tr>
      <w:tr w:rsidR="00DF2528" w:rsidTr="00580EE4">
        <w:trPr>
          <w:trHeight w:val="238"/>
        </w:trPr>
        <w:tc>
          <w:tcPr>
            <w:tcW w:w="7088" w:type="dxa"/>
            <w:vAlign w:val="center"/>
          </w:tcPr>
          <w:p w:rsidR="00DF2528" w:rsidRPr="006C186D" w:rsidRDefault="00063C87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F2528" w:rsidRPr="006C186D">
              <w:rPr>
                <w:sz w:val="24"/>
                <w:szCs w:val="24"/>
              </w:rPr>
              <w:t>30</w:t>
            </w:r>
            <w:r w:rsidR="00DF2528" w:rsidRPr="006C186D">
              <w:rPr>
                <w:sz w:val="24"/>
                <w:szCs w:val="24"/>
                <w:vertAlign w:val="superscript"/>
              </w:rPr>
              <w:t>0</w:t>
            </w:r>
            <w:r w:rsidR="00DF2528" w:rsidRPr="006C186D"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DF2528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16" w:type="dxa"/>
            <w:vMerge/>
            <w:vAlign w:val="center"/>
          </w:tcPr>
          <w:p w:rsidR="00DF2528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0C0C5A">
              <w:rPr>
                <w:sz w:val="24"/>
                <w:szCs w:val="24"/>
              </w:rPr>
              <w:t>Кислотное число, мг КОН/г</w:t>
            </w:r>
            <w:r>
              <w:rPr>
                <w:sz w:val="24"/>
                <w:szCs w:val="24"/>
              </w:rPr>
              <w:t xml:space="preserve"> масла,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5985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DE3EBD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вспышки, определяемая в закрытом тигле,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ниже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ГОСТ4333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не выше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20287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Стабильность, показатели после окисления, не более:</w:t>
            </w:r>
          </w:p>
        </w:tc>
        <w:tc>
          <w:tcPr>
            <w:tcW w:w="1843" w:type="dxa"/>
            <w:vAlign w:val="center"/>
          </w:tcPr>
          <w:p w:rsidR="000C0C5A" w:rsidRPr="00DE3EBD" w:rsidRDefault="000C0C5A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ГОСТ981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Осадок, % (мас. доля)</w:t>
            </w:r>
          </w:p>
        </w:tc>
        <w:tc>
          <w:tcPr>
            <w:tcW w:w="1843" w:type="dxa"/>
            <w:vAlign w:val="center"/>
          </w:tcPr>
          <w:p w:rsidR="000C0C5A" w:rsidRPr="00DE3EBD" w:rsidRDefault="006C186D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</w:t>
            </w:r>
            <w:r w:rsidR="00F84C43">
              <w:rPr>
                <w:sz w:val="24"/>
                <w:szCs w:val="24"/>
              </w:rPr>
              <w:t>ие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F84C43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Летучие низкомо</w:t>
            </w:r>
            <w:r w:rsidR="000C0C5A" w:rsidRPr="006C186D">
              <w:rPr>
                <w:sz w:val="24"/>
                <w:szCs w:val="24"/>
              </w:rPr>
              <w:t>лекулярные кислоты, мг КОН/г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Pr="006C186D" w:rsidRDefault="000C0C5A" w:rsidP="006C186D">
            <w:pPr>
              <w:tabs>
                <w:tab w:val="left" w:pos="0"/>
              </w:tabs>
              <w:ind w:left="360" w:firstLine="0"/>
              <w:jc w:val="left"/>
              <w:rPr>
                <w:sz w:val="24"/>
                <w:szCs w:val="24"/>
              </w:rPr>
            </w:pPr>
            <w:r w:rsidRPr="006C186D">
              <w:rPr>
                <w:sz w:val="24"/>
                <w:szCs w:val="24"/>
              </w:rPr>
              <w:t>Кислотное число, мг Кон/г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C186D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vAlign w:val="center"/>
          </w:tcPr>
          <w:p w:rsidR="000C0C5A" w:rsidRPr="00DE3EBD" w:rsidRDefault="000C0C5A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Цвет, ед. ЦНТ,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86D">
              <w:rPr>
                <w:sz w:val="24"/>
                <w:szCs w:val="24"/>
              </w:rPr>
              <w:t>,5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20284</w:t>
            </w:r>
          </w:p>
        </w:tc>
      </w:tr>
      <w:tr w:rsidR="000C0C5A" w:rsidTr="00580EE4">
        <w:trPr>
          <w:trHeight w:val="238"/>
        </w:trPr>
        <w:tc>
          <w:tcPr>
            <w:tcW w:w="7088" w:type="dxa"/>
            <w:vAlign w:val="center"/>
          </w:tcPr>
          <w:p w:rsidR="000C0C5A" w:rsidRDefault="000C0C5A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Тангенс угла диэлектрических потерь при 90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</w:t>
            </w:r>
            <w:r w:rsidR="004550F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%, не более</w:t>
            </w:r>
          </w:p>
        </w:tc>
        <w:tc>
          <w:tcPr>
            <w:tcW w:w="1843" w:type="dxa"/>
            <w:vAlign w:val="center"/>
          </w:tcPr>
          <w:p w:rsidR="000C0C5A" w:rsidRPr="00DE3EBD" w:rsidRDefault="00DF2528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716" w:type="dxa"/>
            <w:vAlign w:val="center"/>
          </w:tcPr>
          <w:p w:rsidR="000C0C5A" w:rsidRPr="00DE3EBD" w:rsidRDefault="00DF2528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6381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Напряжение пробоя, кВ, не менее</w:t>
            </w:r>
          </w:p>
        </w:tc>
        <w:tc>
          <w:tcPr>
            <w:tcW w:w="1843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30/70</w:t>
            </w:r>
          </w:p>
        </w:tc>
        <w:tc>
          <w:tcPr>
            <w:tcW w:w="1716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6581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Pr="00906164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Внешний вид</w:t>
            </w:r>
          </w:p>
        </w:tc>
        <w:tc>
          <w:tcPr>
            <w:tcW w:w="1843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Прозрачная жидкость, без осадка и взвешенного вещества</w:t>
            </w:r>
          </w:p>
        </w:tc>
        <w:tc>
          <w:tcPr>
            <w:tcW w:w="1716" w:type="dxa"/>
            <w:vAlign w:val="center"/>
          </w:tcPr>
          <w:p w:rsidR="008E3910" w:rsidRDefault="008E3910" w:rsidP="003B29BC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06164">
              <w:rPr>
                <w:sz w:val="24"/>
                <w:szCs w:val="24"/>
              </w:rPr>
              <w:t>ГОСТ Р 54331-2011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Прозрачность при 5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8E3910">
              <w:rPr>
                <w:sz w:val="24"/>
                <w:szCs w:val="24"/>
              </w:rPr>
              <w:t>ыдерживает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п.5.3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механических примесей</w:t>
            </w:r>
          </w:p>
        </w:tc>
        <w:tc>
          <w:tcPr>
            <w:tcW w:w="1843" w:type="dxa"/>
            <w:vAlign w:val="center"/>
          </w:tcPr>
          <w:p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6370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водорастворимых кислот и щелочей</w:t>
            </w:r>
          </w:p>
        </w:tc>
        <w:tc>
          <w:tcPr>
            <w:tcW w:w="1843" w:type="dxa"/>
            <w:vAlign w:val="center"/>
          </w:tcPr>
          <w:p w:rsidR="008E3910" w:rsidRPr="00DE3EBD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6307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Pr="00DF2528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Натровая проба, оптическая плотность, не более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19296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фенола в базовом масле</w:t>
            </w:r>
          </w:p>
        </w:tc>
        <w:tc>
          <w:tcPr>
            <w:tcW w:w="1843" w:type="dxa"/>
            <w:vAlign w:val="center"/>
          </w:tcPr>
          <w:p w:rsidR="008E3910" w:rsidRDefault="00F83B07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bookmarkStart w:id="1" w:name="_GoBack"/>
            <w:bookmarkEnd w:id="1"/>
            <w:r w:rsidR="008E3910">
              <w:rPr>
                <w:sz w:val="24"/>
                <w:szCs w:val="24"/>
              </w:rPr>
              <w:t>тсутствие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1057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Плотность при 20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С, кг/м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, не более </w:t>
            </w:r>
          </w:p>
        </w:tc>
        <w:tc>
          <w:tcPr>
            <w:tcW w:w="1843" w:type="dxa"/>
            <w:vAlign w:val="center"/>
          </w:tcPr>
          <w:p w:rsidR="008E3910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</w:t>
            </w:r>
          </w:p>
        </w:tc>
        <w:tc>
          <w:tcPr>
            <w:tcW w:w="1716" w:type="dxa"/>
            <w:vAlign w:val="center"/>
          </w:tcPr>
          <w:p w:rsidR="008E3910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3900</w:t>
            </w:r>
          </w:p>
        </w:tc>
      </w:tr>
      <w:tr w:rsidR="008E3910" w:rsidTr="000572FE">
        <w:trPr>
          <w:trHeight w:val="238"/>
        </w:trPr>
        <w:tc>
          <w:tcPr>
            <w:tcW w:w="10647" w:type="dxa"/>
            <w:gridSpan w:val="3"/>
            <w:vAlign w:val="center"/>
          </w:tcPr>
          <w:p w:rsidR="008E3910" w:rsidRPr="00DE3EBD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окисления при определении стабильности по методу ГОСТ 981-75</w:t>
            </w: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Температура,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>С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Длительность, ч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8E3910" w:rsidTr="00580EE4">
        <w:trPr>
          <w:trHeight w:val="238"/>
        </w:trPr>
        <w:tc>
          <w:tcPr>
            <w:tcW w:w="7088" w:type="dxa"/>
            <w:vAlign w:val="center"/>
          </w:tcPr>
          <w:p w:rsidR="008E3910" w:rsidRDefault="008E3910" w:rsidP="006C186D">
            <w:pPr>
              <w:pStyle w:val="ad"/>
              <w:numPr>
                <w:ilvl w:val="0"/>
                <w:numId w:val="6"/>
              </w:numPr>
              <w:tabs>
                <w:tab w:val="left" w:pos="0"/>
              </w:tabs>
              <w:ind w:left="176" w:hanging="14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кислорода, мл/мин</w:t>
            </w:r>
          </w:p>
        </w:tc>
        <w:tc>
          <w:tcPr>
            <w:tcW w:w="1843" w:type="dxa"/>
            <w:vAlign w:val="center"/>
          </w:tcPr>
          <w:p w:rsidR="008E3910" w:rsidRPr="00DE3EBD" w:rsidRDefault="008E3910" w:rsidP="00580EE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16" w:type="dxa"/>
            <w:vAlign w:val="center"/>
          </w:tcPr>
          <w:p w:rsidR="008E3910" w:rsidRPr="00DE3EBD" w:rsidRDefault="008E3910" w:rsidP="000C0C5A">
            <w:pPr>
              <w:pStyle w:val="ad"/>
              <w:tabs>
                <w:tab w:val="left" w:pos="0"/>
              </w:tabs>
              <w:ind w:left="0" w:firstLine="0"/>
              <w:jc w:val="left"/>
              <w:rPr>
                <w:sz w:val="24"/>
                <w:szCs w:val="24"/>
              </w:rPr>
            </w:pPr>
          </w:p>
        </w:tc>
      </w:tr>
    </w:tbl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063C87" w:rsidRPr="00EE0F10" w:rsidRDefault="00063C87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A504F4" w:rsidRPr="00A504F4" w:rsidRDefault="00044AD9" w:rsidP="00A504F4">
      <w:pPr>
        <w:tabs>
          <w:tab w:val="left" w:pos="0"/>
          <w:tab w:val="left" w:pos="709"/>
          <w:tab w:val="left" w:pos="851"/>
        </w:tabs>
        <w:spacing w:line="276" w:lineRule="auto"/>
        <w:ind w:firstLine="0"/>
        <w:rPr>
          <w:sz w:val="24"/>
          <w:szCs w:val="24"/>
        </w:rPr>
      </w:pPr>
      <w:r w:rsidRPr="00A504F4">
        <w:rPr>
          <w:sz w:val="24"/>
          <w:szCs w:val="24"/>
        </w:rPr>
        <w:t xml:space="preserve">2.1. </w:t>
      </w:r>
      <w:r w:rsidR="00A504F4" w:rsidRPr="00A504F4">
        <w:rPr>
          <w:sz w:val="24"/>
          <w:szCs w:val="24"/>
        </w:rPr>
        <w:t xml:space="preserve">К поставке допускается </w:t>
      </w:r>
      <w:r w:rsidR="0020323B">
        <w:rPr>
          <w:sz w:val="24"/>
          <w:szCs w:val="24"/>
        </w:rPr>
        <w:t xml:space="preserve">трансформаторное </w:t>
      </w:r>
      <w:r w:rsidR="00A504F4" w:rsidRPr="00A504F4">
        <w:rPr>
          <w:sz w:val="24"/>
          <w:szCs w:val="24"/>
        </w:rPr>
        <w:t>масло, отвечающее 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="00A94A40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20323B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масло</w:t>
      </w:r>
      <w:r w:rsidR="00612811" w:rsidRPr="00044AD9">
        <w:rPr>
          <w:sz w:val="24"/>
          <w:szCs w:val="24"/>
        </w:rPr>
        <w:t>, впервые поставляем</w:t>
      </w:r>
      <w:r w:rsidR="00BA2AD5"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="00BA2AD5"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5051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20323B">
        <w:rPr>
          <w:sz w:val="24"/>
          <w:szCs w:val="24"/>
        </w:rPr>
        <w:t>трансформаторного масла</w:t>
      </w:r>
      <w:r w:rsidR="000E441B" w:rsidRPr="00044AD9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20323B">
        <w:rPr>
          <w:sz w:val="24"/>
          <w:szCs w:val="24"/>
        </w:rPr>
        <w:t>Трансформаторное масло</w:t>
      </w:r>
      <w:r w:rsidR="005013CD">
        <w:rPr>
          <w:sz w:val="24"/>
          <w:szCs w:val="24"/>
        </w:rPr>
        <w:t xml:space="preserve"> должн</w:t>
      </w:r>
      <w:r w:rsidR="0020323B">
        <w:rPr>
          <w:sz w:val="24"/>
          <w:szCs w:val="24"/>
        </w:rPr>
        <w:t>о</w:t>
      </w:r>
      <w:r w:rsidR="005013CD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20323B" w:rsidRPr="0020323B" w:rsidRDefault="00044AD9" w:rsidP="0020323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20323B">
        <w:rPr>
          <w:sz w:val="24"/>
          <w:szCs w:val="24"/>
        </w:rPr>
        <w:t xml:space="preserve">2.4. </w:t>
      </w:r>
      <w:r w:rsidR="0020323B" w:rsidRPr="0020323B">
        <w:rPr>
          <w:sz w:val="24"/>
          <w:szCs w:val="24"/>
        </w:rPr>
        <w:t>Упаковка, транспортирование, условия и сроки хранения.</w:t>
      </w:r>
    </w:p>
    <w:p w:rsidR="0020323B" w:rsidRDefault="0020323B" w:rsidP="0020323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масла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масла</w:t>
      </w:r>
      <w:r w:rsidRPr="003234AF">
        <w:rPr>
          <w:sz w:val="24"/>
          <w:szCs w:val="24"/>
        </w:rPr>
        <w:t xml:space="preserve">, </w:t>
      </w:r>
      <w:r w:rsidRPr="001D714C">
        <w:rPr>
          <w:sz w:val="24"/>
          <w:szCs w:val="24"/>
        </w:rPr>
        <w:t xml:space="preserve">ГОСТ 23216, </w:t>
      </w:r>
      <w:r w:rsidRPr="00E066FD">
        <w:rPr>
          <w:color w:val="000000"/>
          <w:sz w:val="24"/>
          <w:szCs w:val="24"/>
        </w:rPr>
        <w:t>ГОСТ 14192 – 96, ГОСТ</w:t>
      </w:r>
      <w:r w:rsidRPr="00E3695D">
        <w:rPr>
          <w:color w:val="000000"/>
          <w:sz w:val="24"/>
          <w:szCs w:val="24"/>
        </w:rPr>
        <w:t xml:space="preserve"> Р 54331-2011 (</w:t>
      </w:r>
      <w:r>
        <w:rPr>
          <w:color w:val="000000"/>
          <w:sz w:val="24"/>
          <w:szCs w:val="24"/>
        </w:rPr>
        <w:t>МЭК 60296:2003), ГОСТ 1510, ГОСТ 31340</w:t>
      </w:r>
      <w:r w:rsidRPr="003234AF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703C5C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0323B" w:rsidRPr="00A850B4" w:rsidRDefault="0020323B" w:rsidP="0020323B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масла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Pr="00E3695D">
        <w:rPr>
          <w:color w:val="000000"/>
          <w:sz w:val="24"/>
          <w:szCs w:val="24"/>
        </w:rPr>
        <w:t>ГОСТ Р 54331-2011 (</w:t>
      </w:r>
      <w:r>
        <w:rPr>
          <w:color w:val="000000"/>
          <w:sz w:val="24"/>
          <w:szCs w:val="24"/>
        </w:rPr>
        <w:t xml:space="preserve">МЭК 60296:2003) </w:t>
      </w:r>
      <w:r w:rsidRPr="00E26E20">
        <w:rPr>
          <w:sz w:val="24"/>
          <w:szCs w:val="24"/>
        </w:rPr>
        <w:t xml:space="preserve">и </w:t>
      </w:r>
      <w:r w:rsidRPr="00A850B4">
        <w:rPr>
          <w:sz w:val="24"/>
          <w:szCs w:val="24"/>
        </w:rPr>
        <w:t xml:space="preserve">технических условий для </w:t>
      </w:r>
      <w:r>
        <w:rPr>
          <w:sz w:val="24"/>
          <w:szCs w:val="24"/>
        </w:rPr>
        <w:t>масла</w:t>
      </w:r>
      <w:r w:rsidRPr="00A850B4">
        <w:rPr>
          <w:sz w:val="24"/>
          <w:szCs w:val="24"/>
        </w:rPr>
        <w:t xml:space="preserve"> конкретных марок.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заливки и транспортировки</w:t>
      </w:r>
      <w:r w:rsidRPr="00D061E4">
        <w:rPr>
          <w:szCs w:val="24"/>
        </w:rPr>
        <w:t xml:space="preserve"> масла долж</w:t>
      </w:r>
      <w:r>
        <w:rPr>
          <w:szCs w:val="24"/>
        </w:rPr>
        <w:t>е</w:t>
      </w:r>
      <w:r w:rsidRPr="00D061E4">
        <w:rPr>
          <w:szCs w:val="24"/>
        </w:rPr>
        <w:t>н предотвратить его повреждение или порчу во время перевозки, а также выдерживать подъемно-транспортную обработку и воздействие осадков во время перевозки и при открытом хранении. Изоляционное масло следует хранить на стеллажах, поддонах или в штабелях в крытых складских помещениях.</w:t>
      </w:r>
    </w:p>
    <w:p w:rsidR="0020323B" w:rsidRPr="00D061E4" w:rsidRDefault="0020323B" w:rsidP="0020323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D061E4">
        <w:rPr>
          <w:szCs w:val="24"/>
        </w:rPr>
        <w:lastRenderedPageBreak/>
        <w:t>Масло должно быть поставлено в металлических бочках. Тара должна быть чистой, чтобы избежать загрязнения масла (необходимо принять все меры предосторожности при транспортировании и хранении изоляционного масла для его защиты от всех видов излучения, загрязнений или влаги).</w:t>
      </w:r>
    </w:p>
    <w:p w:rsidR="00A72FB5" w:rsidRDefault="00044AD9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A72FB5">
        <w:rPr>
          <w:szCs w:val="24"/>
        </w:rPr>
        <w:t xml:space="preserve">2.5. </w:t>
      </w:r>
      <w:r w:rsidR="0020323B" w:rsidRPr="00A72FB5">
        <w:rPr>
          <w:szCs w:val="24"/>
        </w:rPr>
        <w:t xml:space="preserve">Каждая партия масла должна подвергаться приемо-сдаточным испытаниям в соответствие с </w:t>
      </w:r>
      <w:r w:rsidR="0020323B" w:rsidRPr="00A72FB5">
        <w:rPr>
          <w:color w:val="000000"/>
          <w:szCs w:val="24"/>
        </w:rPr>
        <w:t>ГОСТ Р 54331-2011 (МЭК 60296:2003).</w:t>
      </w:r>
      <w:r w:rsidR="00A72FB5" w:rsidRPr="00A72FB5">
        <w:rPr>
          <w:szCs w:val="24"/>
        </w:rPr>
        <w:t xml:space="preserve"> </w:t>
      </w:r>
    </w:p>
    <w:p w:rsidR="00A72FB5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2.6. </w:t>
      </w:r>
      <w:r w:rsidRPr="008F38C3">
        <w:rPr>
          <w:szCs w:val="24"/>
        </w:rPr>
        <w:t xml:space="preserve">Срок изготовления масла должен быть не более полугода от момента поставки.  </w:t>
      </w:r>
    </w:p>
    <w:p w:rsidR="00A72FB5" w:rsidRPr="00B85AF2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 xml:space="preserve">2.7. </w:t>
      </w:r>
      <w:r w:rsidRPr="008F38C3">
        <w:rPr>
          <w:szCs w:val="24"/>
        </w:rPr>
        <w:t>В</w:t>
      </w:r>
      <w:r w:rsidRPr="00B85AF2">
        <w:rPr>
          <w:szCs w:val="24"/>
        </w:rPr>
        <w:t xml:space="preserve"> комплект поставки </w:t>
      </w:r>
      <w:r>
        <w:rPr>
          <w:szCs w:val="24"/>
        </w:rPr>
        <w:t>масла</w:t>
      </w:r>
      <w:r w:rsidRPr="00B85AF2">
        <w:rPr>
          <w:szCs w:val="24"/>
        </w:rPr>
        <w:t xml:space="preserve"> должно входить: 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</w:t>
      </w:r>
      <w:r>
        <w:rPr>
          <w:szCs w:val="24"/>
        </w:rPr>
        <w:t>партия масла</w:t>
      </w:r>
      <w:r w:rsidRPr="006B3CE7">
        <w:rPr>
          <w:szCs w:val="24"/>
        </w:rPr>
        <w:t xml:space="preserve"> конкретного типа;</w:t>
      </w:r>
    </w:p>
    <w:p w:rsidR="00A72FB5" w:rsidRPr="006B3CE7" w:rsidRDefault="00A72FB5" w:rsidP="00A72FB5">
      <w:pPr>
        <w:pStyle w:val="BodyText21"/>
        <w:tabs>
          <w:tab w:val="left" w:pos="0"/>
        </w:tabs>
        <w:spacing w:line="276" w:lineRule="auto"/>
        <w:rPr>
          <w:szCs w:val="24"/>
        </w:rPr>
      </w:pPr>
      <w:r w:rsidRPr="006B3CE7">
        <w:rPr>
          <w:szCs w:val="24"/>
        </w:rPr>
        <w:t xml:space="preserve">- паспорт </w:t>
      </w:r>
      <w:r>
        <w:rPr>
          <w:szCs w:val="24"/>
        </w:rPr>
        <w:t>продукции.</w:t>
      </w:r>
    </w:p>
    <w:p w:rsidR="0020323B" w:rsidRPr="005F25B9" w:rsidRDefault="0020323B" w:rsidP="0020323B">
      <w:pPr>
        <w:pStyle w:val="BodyText21"/>
        <w:tabs>
          <w:tab w:val="left" w:pos="0"/>
        </w:tabs>
        <w:spacing w:line="276" w:lineRule="auto"/>
        <w:rPr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4D66D7">
        <w:rPr>
          <w:sz w:val="24"/>
          <w:szCs w:val="24"/>
        </w:rPr>
        <w:t>ое</w:t>
      </w:r>
      <w:r w:rsidR="00CA2377" w:rsidRPr="00044AD9">
        <w:rPr>
          <w:sz w:val="24"/>
          <w:szCs w:val="24"/>
        </w:rPr>
        <w:t xml:space="preserve"> </w:t>
      </w:r>
      <w:r w:rsidR="0036353A">
        <w:rPr>
          <w:sz w:val="24"/>
          <w:szCs w:val="24"/>
        </w:rPr>
        <w:t>трансформаторно</w:t>
      </w:r>
      <w:r w:rsidR="004D66D7">
        <w:rPr>
          <w:sz w:val="24"/>
          <w:szCs w:val="24"/>
        </w:rPr>
        <w:t>е</w:t>
      </w:r>
      <w:r w:rsidR="0036353A">
        <w:rPr>
          <w:sz w:val="24"/>
          <w:szCs w:val="24"/>
        </w:rPr>
        <w:t xml:space="preserve"> масл</w:t>
      </w:r>
      <w:r w:rsidR="004D66D7">
        <w:rPr>
          <w:sz w:val="24"/>
          <w:szCs w:val="24"/>
        </w:rPr>
        <w:t>о</w:t>
      </w:r>
      <w:r w:rsidRPr="00044AD9">
        <w:rPr>
          <w:sz w:val="24"/>
          <w:szCs w:val="24"/>
        </w:rPr>
        <w:t xml:space="preserve"> распространяться не менее чем на </w:t>
      </w:r>
      <w:r w:rsidR="0036353A">
        <w:rPr>
          <w:sz w:val="24"/>
          <w:szCs w:val="24"/>
        </w:rPr>
        <w:t xml:space="preserve">60 </w:t>
      </w:r>
      <w:r w:rsidRPr="00044AD9">
        <w:rPr>
          <w:sz w:val="24"/>
          <w:szCs w:val="24"/>
        </w:rPr>
        <w:t>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</w:t>
      </w:r>
      <w:r w:rsidR="004550F6"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 xml:space="preserve">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="00580EE4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36353A" w:rsidRPr="0036353A" w:rsidRDefault="0036353A" w:rsidP="0036353A">
      <w:pPr>
        <w:tabs>
          <w:tab w:val="left" w:pos="156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Трансформаторное м</w:t>
      </w:r>
      <w:r w:rsidRPr="0036353A">
        <w:rPr>
          <w:sz w:val="24"/>
          <w:szCs w:val="24"/>
        </w:rPr>
        <w:t>асло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B505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36353A" w:rsidRPr="0036353A" w:rsidRDefault="0036353A" w:rsidP="004D66D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Маркировка тары для масла должна соответствовать требованиям ГОСТ Р 54331-2011 (МЭК 60296:2003). 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>Бочки для масла должны иметь следующую обязательную маркировку: наименование изготовителя, обозначение масла, количество масла</w:t>
      </w:r>
    </w:p>
    <w:p w:rsidR="0036353A" w:rsidRPr="0036353A" w:rsidRDefault="0036353A" w:rsidP="004D66D7">
      <w:pPr>
        <w:tabs>
          <w:tab w:val="left" w:pos="0"/>
        </w:tabs>
        <w:ind w:firstLine="709"/>
        <w:rPr>
          <w:sz w:val="24"/>
          <w:szCs w:val="24"/>
        </w:rPr>
      </w:pPr>
      <w:r w:rsidRPr="0036353A">
        <w:rPr>
          <w:sz w:val="24"/>
          <w:szCs w:val="24"/>
        </w:rPr>
        <w:t xml:space="preserve">По всем видам масла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условиям заливки, обеспечению правильной и безопасной эксплуатации, технического обслуживания поставляемого масла. </w:t>
      </w:r>
    </w:p>
    <w:p w:rsidR="005D17A5" w:rsidRPr="00044AD9" w:rsidRDefault="005D17A5" w:rsidP="0036353A">
      <w:pPr>
        <w:pStyle w:val="ad"/>
        <w:tabs>
          <w:tab w:val="left" w:pos="1560"/>
        </w:tabs>
        <w:ind w:left="1276" w:hanging="2127"/>
        <w:rPr>
          <w:sz w:val="24"/>
          <w:szCs w:val="24"/>
        </w:rPr>
      </w:pPr>
    </w:p>
    <w:p w:rsidR="00612811" w:rsidRPr="00044AD9" w:rsidRDefault="00612811" w:rsidP="00B505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36353A">
        <w:rPr>
          <w:szCs w:val="24"/>
        </w:rPr>
        <w:t>трансформаторного масла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D0" w:rsidRDefault="002469D0">
      <w:r>
        <w:separator/>
      </w:r>
    </w:p>
  </w:endnote>
  <w:endnote w:type="continuationSeparator" w:id="0">
    <w:p w:rsidR="002469D0" w:rsidRDefault="0024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D0" w:rsidRDefault="002469D0">
      <w:r>
        <w:separator/>
      </w:r>
    </w:p>
  </w:footnote>
  <w:footnote w:type="continuationSeparator" w:id="0">
    <w:p w:rsidR="002469D0" w:rsidRDefault="00246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02C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E04A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E04AD"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772E41"/>
    <w:multiLevelType w:val="hybridMultilevel"/>
    <w:tmpl w:val="345866CC"/>
    <w:lvl w:ilvl="0" w:tplc="790402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5714B24"/>
    <w:multiLevelType w:val="hybridMultilevel"/>
    <w:tmpl w:val="9DAA2AA8"/>
    <w:lvl w:ilvl="0" w:tplc="A3AED3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D5B54D9"/>
    <w:multiLevelType w:val="hybridMultilevel"/>
    <w:tmpl w:val="C9D45A80"/>
    <w:lvl w:ilvl="0" w:tplc="CA18B7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428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39DB"/>
    <w:rsid w:val="00063C87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0C5A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23B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8F7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69D0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5F54"/>
    <w:rsid w:val="002C6308"/>
    <w:rsid w:val="002D1182"/>
    <w:rsid w:val="002D1202"/>
    <w:rsid w:val="002D133C"/>
    <w:rsid w:val="002D5139"/>
    <w:rsid w:val="002D5E88"/>
    <w:rsid w:val="002D6E8B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2B2B"/>
    <w:rsid w:val="002F385B"/>
    <w:rsid w:val="002F43D3"/>
    <w:rsid w:val="002F5FFE"/>
    <w:rsid w:val="002F62C5"/>
    <w:rsid w:val="002F6E82"/>
    <w:rsid w:val="002F794B"/>
    <w:rsid w:val="003000B3"/>
    <w:rsid w:val="00302C55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2BA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3A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A55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43C8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0F6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6D7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166A1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F6A"/>
    <w:rsid w:val="00542BC7"/>
    <w:rsid w:val="00543087"/>
    <w:rsid w:val="005441CF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07E2"/>
    <w:rsid w:val="0056133F"/>
    <w:rsid w:val="005630A8"/>
    <w:rsid w:val="00567CD4"/>
    <w:rsid w:val="0057500D"/>
    <w:rsid w:val="005767B0"/>
    <w:rsid w:val="00576CA4"/>
    <w:rsid w:val="00580EE4"/>
    <w:rsid w:val="0058183F"/>
    <w:rsid w:val="005818D1"/>
    <w:rsid w:val="00581AE8"/>
    <w:rsid w:val="00581D2D"/>
    <w:rsid w:val="00582A6B"/>
    <w:rsid w:val="005836CD"/>
    <w:rsid w:val="00583EA6"/>
    <w:rsid w:val="00584BF8"/>
    <w:rsid w:val="00584EEB"/>
    <w:rsid w:val="005859D2"/>
    <w:rsid w:val="005868C9"/>
    <w:rsid w:val="00587B52"/>
    <w:rsid w:val="005916D0"/>
    <w:rsid w:val="00592891"/>
    <w:rsid w:val="00594C53"/>
    <w:rsid w:val="00595561"/>
    <w:rsid w:val="00595846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ACD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BF1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0F9"/>
    <w:rsid w:val="006B2F64"/>
    <w:rsid w:val="006B3CE7"/>
    <w:rsid w:val="006B4908"/>
    <w:rsid w:val="006B4A0A"/>
    <w:rsid w:val="006B4B4D"/>
    <w:rsid w:val="006B64A3"/>
    <w:rsid w:val="006B7AFA"/>
    <w:rsid w:val="006C186D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584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3910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C74F7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273AE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4F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2FB5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4A40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4ECF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0517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2DF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3D"/>
    <w:rsid w:val="00C45963"/>
    <w:rsid w:val="00C45B81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669B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5836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6EA3"/>
    <w:rsid w:val="00D879D8"/>
    <w:rsid w:val="00D9056F"/>
    <w:rsid w:val="00D90D2D"/>
    <w:rsid w:val="00D9111D"/>
    <w:rsid w:val="00D923AE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5B72"/>
    <w:rsid w:val="00DC691C"/>
    <w:rsid w:val="00DC6951"/>
    <w:rsid w:val="00DC6965"/>
    <w:rsid w:val="00DC7833"/>
    <w:rsid w:val="00DC7A91"/>
    <w:rsid w:val="00DC7E6D"/>
    <w:rsid w:val="00DD1D65"/>
    <w:rsid w:val="00DD2421"/>
    <w:rsid w:val="00DD4548"/>
    <w:rsid w:val="00DD67B1"/>
    <w:rsid w:val="00DD6EC5"/>
    <w:rsid w:val="00DD6FFB"/>
    <w:rsid w:val="00DE1980"/>
    <w:rsid w:val="00DE1D88"/>
    <w:rsid w:val="00DE3EBD"/>
    <w:rsid w:val="00DE472E"/>
    <w:rsid w:val="00DE5A24"/>
    <w:rsid w:val="00DF0350"/>
    <w:rsid w:val="00DF09EA"/>
    <w:rsid w:val="00DF0DBF"/>
    <w:rsid w:val="00DF1E08"/>
    <w:rsid w:val="00DF252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3B07"/>
    <w:rsid w:val="00F84073"/>
    <w:rsid w:val="00F84141"/>
    <w:rsid w:val="00F844B6"/>
    <w:rsid w:val="00F84C43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E6E60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9EEFF6-76CA-4F4D-8D7D-86138F49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22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55312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7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4" w:color="E2E2E2"/>
                            <w:left w:val="single" w:sz="6" w:space="4" w:color="E2E2E2"/>
                            <w:bottom w:val="single" w:sz="6" w:space="4" w:color="E2E2E2"/>
                            <w:right w:val="single" w:sz="6" w:space="4" w:color="E2E2E2"/>
                          </w:divBdr>
                          <w:divsChild>
                            <w:div w:id="65719768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48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1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4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12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669282">
      <w:bodyDiv w:val="1"/>
      <w:marLeft w:val="0"/>
      <w:marRight w:val="0"/>
      <w:marTop w:val="0"/>
      <w:marBottom w:val="0"/>
      <w:divBdr>
        <w:top w:val="single" w:sz="12" w:space="11" w:color="C0C0C0"/>
        <w:left w:val="none" w:sz="0" w:space="0" w:color="auto"/>
        <w:bottom w:val="single" w:sz="12" w:space="11" w:color="C0C0C0"/>
        <w:right w:val="none" w:sz="0" w:space="0" w:color="auto"/>
      </w:divBdr>
      <w:divsChild>
        <w:div w:id="270014740">
          <w:marLeft w:val="-7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85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E777ED-A2E1-4920-9E7C-663A4E7336F4}"/>
</file>

<file path=customXml/itemProps2.xml><?xml version="1.0" encoding="utf-8"?>
<ds:datastoreItem xmlns:ds="http://schemas.openxmlformats.org/officeDocument/2006/customXml" ds:itemID="{5CDD6EEC-A54A-43AA-B86D-9732F4025558}"/>
</file>

<file path=customXml/itemProps3.xml><?xml version="1.0" encoding="utf-8"?>
<ds:datastoreItem xmlns:ds="http://schemas.openxmlformats.org/officeDocument/2006/customXml" ds:itemID="{2CC55960-0514-437C-816B-B651D78FF3A8}"/>
</file>

<file path=customXml/itemProps4.xml><?xml version="1.0" encoding="utf-8"?>
<ds:datastoreItem xmlns:ds="http://schemas.openxmlformats.org/officeDocument/2006/customXml" ds:itemID="{D368B2CF-84B4-4B79-A0E3-5F13435CB7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10</cp:revision>
  <cp:lastPrinted>2014-07-10T12:05:00Z</cp:lastPrinted>
  <dcterms:created xsi:type="dcterms:W3CDTF">2014-07-11T09:39:00Z</dcterms:created>
  <dcterms:modified xsi:type="dcterms:W3CDTF">2015-07-08T11:46:00Z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